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64"/>
        <w:ind w:right="-358" w:left="0" w:firstLine="0"/>
        <w:jc w:val="center"/>
        <w:rPr>
          <w:rFonts w:ascii="Times New Roman" w:hAnsi="Times New Roman" w:cs="Times New Roman" w:eastAsia="Times New Roman"/>
          <w:b/>
          <w:color w:val="auto"/>
          <w:spacing w:val="0"/>
          <w:position w:val="0"/>
          <w:sz w:val="28"/>
          <w:shd w:fill="auto" w:val="clear"/>
        </w:rPr>
      </w:pPr>
      <w:r>
        <w:rPr>
          <w:rFonts w:ascii="Arial" w:hAnsi="Arial" w:cs="Arial" w:eastAsia="Arial"/>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Жамиятнинг 2022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 кўрсатгичларининг амалда бажарилиши қуйидаларни ташкил қилди.</w:t>
      </w:r>
    </w:p>
    <w:tbl>
      <w:tblPr>
        <w:tblInd w:w="103" w:type="dxa"/>
      </w:tblPr>
      <w:tblGrid>
        <w:gridCol w:w="788"/>
        <w:gridCol w:w="4037"/>
        <w:gridCol w:w="1414"/>
        <w:gridCol w:w="1418"/>
        <w:gridCol w:w="222"/>
        <w:gridCol w:w="1014"/>
        <w:gridCol w:w="1027"/>
      </w:tblGrid>
      <w:tr>
        <w:trPr>
          <w:trHeight w:val="255" w:hRule="auto"/>
          <w:jc w:val="left"/>
        </w:trPr>
        <w:tc>
          <w:tcPr>
            <w:tcW w:w="78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w:t>
            </w:r>
          </w:p>
        </w:tc>
        <w:tc>
          <w:tcPr>
            <w:tcW w:w="4037"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КЎРСАТКИЧЛАР</w:t>
            </w:r>
          </w:p>
        </w:tc>
        <w:tc>
          <w:tcPr>
            <w:tcW w:w="5095" w:type="dxa"/>
            <w:gridSpan w:val="5"/>
            <w:tcBorders>
              <w:top w:val="single" w:color="000000" w:sz="4"/>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2022 </w:t>
            </w:r>
            <w:r>
              <w:rPr>
                <w:rFonts w:ascii="Times New Roman" w:hAnsi="Times New Roman" w:cs="Times New Roman" w:eastAsia="Times New Roman"/>
                <w:b/>
                <w:color w:val="auto"/>
                <w:spacing w:val="0"/>
                <w:position w:val="0"/>
                <w:sz w:val="26"/>
                <w:shd w:fill="auto" w:val="clear"/>
              </w:rPr>
              <w:t xml:space="preserve">йил (минг сўмда)</w:t>
            </w:r>
          </w:p>
        </w:tc>
      </w:tr>
      <w:tr>
        <w:trPr>
          <w:trHeight w:val="255" w:hRule="auto"/>
          <w:jc w:val="left"/>
        </w:trPr>
        <w:tc>
          <w:tcPr>
            <w:tcW w:w="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режа</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амалда</w:t>
            </w:r>
          </w:p>
        </w:tc>
        <w:tc>
          <w:tcPr>
            <w:tcW w:w="222"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Фарқи</w:t>
            </w:r>
          </w:p>
        </w:tc>
        <w:tc>
          <w:tcPr>
            <w:tcW w:w="102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w:t>
            </w:r>
          </w:p>
        </w:tc>
      </w:tr>
      <w:tr>
        <w:trPr>
          <w:trHeight w:val="27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 </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Даромадлар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Жой хақи (патта пули)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1996619</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2042918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46299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102,3</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6"/>
                <w:shd w:fill="auto" w:val="clear"/>
              </w:rPr>
              <w:t xml:space="preserve">Хизмат хақи жами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1840795</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1867362</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26567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101,4</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Ш.ж.</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Автотўхташ даромади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1079195</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1050107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-29088</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97,3</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Ижара хақи жами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5130666</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5174965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44299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100,8</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Инфраструктура тўлови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8595</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8595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100</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Коровуллик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200818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201598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780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100,3</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Арава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204300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211725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7425</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103,6</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7</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Тарози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183915</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tabs>
                <w:tab w:val="left" w:pos="5996" w:leader="none"/>
                <w:tab w:val="left" w:pos="6311" w:leader="none"/>
                <w:tab w:val="left" w:pos="8204" w:leader="none"/>
              </w:tabs>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184390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475</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100,2</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8</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Хожатхона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46467</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70181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23714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151,0</w:t>
            </w:r>
          </w:p>
        </w:tc>
      </w:tr>
      <w:tr>
        <w:trPr>
          <w:trHeight w:val="300"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9</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Бошқа даромад</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222927</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281019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58093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126,0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 </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6"/>
                <w:shd w:fill="auto" w:val="clear"/>
              </w:rPr>
              <w:t xml:space="preserve">Жами даромадлар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9199602</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9374859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175257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101,9</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i/>
                <w:color w:val="000000"/>
                <w:spacing w:val="0"/>
                <w:position w:val="0"/>
                <w:sz w:val="26"/>
                <w:shd w:fill="auto" w:val="clear"/>
              </w:rPr>
              <w:t xml:space="preserve">Мажбурий солиқлар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3503277</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3662074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158797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104,5</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ҚҚ</w:t>
            </w:r>
            <w:r>
              <w:rPr>
                <w:rFonts w:ascii="Times New Roman" w:hAnsi="Times New Roman" w:cs="Times New Roman" w:eastAsia="Times New Roman"/>
                <w:color w:val="000000"/>
                <w:spacing w:val="0"/>
                <w:position w:val="0"/>
                <w:sz w:val="26"/>
                <w:shd w:fill="auto" w:val="clear"/>
              </w:rPr>
              <w:t xml:space="preserve">С 15 %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1170871</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1190889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20018</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101,7</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12%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331200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290596</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-40604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87,7</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Мол мулк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608338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661603</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53265</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108,7</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Ер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989570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1078887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89317</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109,0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Сув ресурсларида фойдаланганлик учун солиқ</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7080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7571</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center"/>
              <w:rPr>
                <w:spacing w:val="0"/>
                <w:position w:val="0"/>
              </w:rPr>
            </w:pPr>
            <w:r>
              <w:rPr>
                <w:rFonts w:ascii="Times New Roman" w:hAnsi="Times New Roman" w:cs="Times New Roman" w:eastAsia="Times New Roman"/>
                <w:color w:val="auto"/>
                <w:spacing w:val="0"/>
                <w:position w:val="0"/>
                <w:sz w:val="26"/>
                <w:shd w:fill="auto" w:val="clear"/>
              </w:rPr>
              <w:t xml:space="preserve">491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center"/>
              <w:rPr>
                <w:spacing w:val="0"/>
                <w:position w:val="0"/>
              </w:rPr>
            </w:pPr>
            <w:r>
              <w:rPr>
                <w:rFonts w:ascii="Times New Roman" w:hAnsi="Times New Roman" w:cs="Times New Roman" w:eastAsia="Times New Roman"/>
                <w:color w:val="auto"/>
                <w:spacing w:val="0"/>
                <w:position w:val="0"/>
                <w:sz w:val="26"/>
                <w:shd w:fill="auto" w:val="clear"/>
              </w:rPr>
              <w:t xml:space="preserve">106,9</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Фойда солиғи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396218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432529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36311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109,1</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i/>
                <w:color w:val="000000"/>
                <w:spacing w:val="0"/>
                <w:position w:val="0"/>
                <w:sz w:val="26"/>
                <w:shd w:fill="auto" w:val="clear"/>
              </w:rPr>
              <w:t xml:space="preserve">Жорий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Иш хақи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2760000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2596717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-163283</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94,0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Ижтимоий солиқ 12 %</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331200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290596</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-40604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87,7</w:t>
            </w:r>
          </w:p>
        </w:tc>
      </w:tr>
      <w:tr>
        <w:trPr>
          <w:trHeight w:val="386"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Сув ва канализация</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57500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51124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-6376</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88,9</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4</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Электр куввати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274500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247486</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-27014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90,1</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5</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Дезинфекция харажатлари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15368</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12783</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-2585</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83,2</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6</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Махсустранс</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42900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29809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-13091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69,4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7</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Телефон, телеграф</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9600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8488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-1112</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88,4</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8</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Муниципиал милиция ходими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216000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201000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-15000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93,0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9</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Жорий таъмирлаш</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215000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469249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254249</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218,2</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10</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Асосий воситаларни эскириши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45000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44359</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-641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98,5</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Банк фоизи хизмати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27000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17030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-9971</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63,0</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Бошқа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288000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287968</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-32</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99,9</w:t>
            </w:r>
          </w:p>
        </w:tc>
      </w:tr>
      <w:tr>
        <w:trPr>
          <w:trHeight w:val="315" w:hRule="auto"/>
          <w:jc w:val="left"/>
        </w:trPr>
        <w:tc>
          <w:tcPr>
            <w:tcW w:w="48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Жами харажатлар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6047640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6021327</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6"/>
                <w:shd w:fill="auto" w:val="clear"/>
              </w:rPr>
              <w:t xml:space="preserve">-26314</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99,6</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Соф фойда</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1584872</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1730114</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145242</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6"/>
                <w:shd w:fill="auto" w:val="clear"/>
              </w:rPr>
              <w:t xml:space="preserve">109,1</w:t>
            </w: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2</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Зарар</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0</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0</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0</w:t>
            </w: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15" w:hRule="auto"/>
          <w:jc w:val="left"/>
        </w:trPr>
        <w:tc>
          <w:tcPr>
            <w:tcW w:w="78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3</w:t>
            </w:r>
          </w:p>
        </w:tc>
        <w:tc>
          <w:tcPr>
            <w:tcW w:w="403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6"/>
                <w:shd w:fill="auto" w:val="clear"/>
              </w:rPr>
              <w:t xml:space="preserve">Рентабеллик даражаси</w:t>
            </w:r>
          </w:p>
        </w:tc>
        <w:tc>
          <w:tcPr>
            <w:tcW w:w="141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17,2</w:t>
            </w:r>
          </w:p>
        </w:tc>
        <w:tc>
          <w:tcPr>
            <w:tcW w:w="141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6"/>
                <w:shd w:fill="auto" w:val="clear"/>
              </w:rPr>
              <w:t xml:space="preserve">18,5</w:t>
            </w:r>
          </w:p>
        </w:tc>
        <w:tc>
          <w:tcPr>
            <w:tcW w:w="1236" w:type="dxa"/>
            <w:gridSpan w:val="2"/>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2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312"/>
        <w:ind w:right="0" w:left="0" w:firstLine="993"/>
        <w:jc w:val="both"/>
        <w:rPr>
          <w:rFonts w:ascii="Times New Roman" w:hAnsi="Times New Roman" w:cs="Times New Roman" w:eastAsia="Times New Roman"/>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